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AC1B9D" w:rsidRDefault="00626AFA" w:rsidP="00E35559">
      <w:pPr>
        <w:pStyle w:val="3GPPHeader"/>
        <w:spacing w:after="60"/>
        <w:rPr>
          <w:sz w:val="32"/>
          <w:szCs w:val="32"/>
        </w:rPr>
      </w:pPr>
      <w:r w:rsidRPr="00AC1B9D">
        <w:t>3GPP TSG-RAN WG2 NR AH#3</w:t>
      </w:r>
      <w:r w:rsidR="00E90E49" w:rsidRPr="00AC1B9D">
        <w:tab/>
      </w:r>
      <w:r w:rsidR="00E90E49" w:rsidRPr="00AC1B9D">
        <w:rPr>
          <w:sz w:val="32"/>
          <w:szCs w:val="32"/>
        </w:rPr>
        <w:t xml:space="preserve">Tdoc </w:t>
      </w:r>
      <w:r w:rsidR="00091557" w:rsidRPr="00AC1B9D">
        <w:rPr>
          <w:sz w:val="32"/>
          <w:szCs w:val="32"/>
        </w:rPr>
        <w:t>R2-</w:t>
      </w:r>
      <w:r w:rsidR="00F25C51" w:rsidRPr="00AC1B9D">
        <w:t xml:space="preserve"> </w:t>
      </w:r>
      <w:r w:rsidR="00F25C51" w:rsidRPr="00AC1B9D">
        <w:rPr>
          <w:sz w:val="32"/>
          <w:szCs w:val="32"/>
        </w:rPr>
        <w:t>1</w:t>
      </w:r>
      <w:r w:rsidR="004835A1" w:rsidRPr="00AC1B9D">
        <w:rPr>
          <w:sz w:val="32"/>
          <w:szCs w:val="32"/>
        </w:rPr>
        <w:t>8</w:t>
      </w:r>
      <w:r w:rsidR="0017155B" w:rsidRPr="00AC1B9D">
        <w:rPr>
          <w:sz w:val="32"/>
          <w:szCs w:val="32"/>
        </w:rPr>
        <w:t>00353</w:t>
      </w:r>
    </w:p>
    <w:p w:rsidR="00E90E49" w:rsidRPr="00626AFA" w:rsidRDefault="00626AFA" w:rsidP="00830EDF">
      <w:pPr>
        <w:pStyle w:val="3GPPHeader"/>
      </w:pPr>
      <w:r w:rsidRPr="00AC1B9D">
        <w:t>Vancouver, Canada, 22</w:t>
      </w:r>
      <w:r w:rsidRPr="00AC1B9D">
        <w:rPr>
          <w:vertAlign w:val="superscript"/>
        </w:rPr>
        <w:t>nd</w:t>
      </w:r>
      <w:r w:rsidRPr="00AC1B9D">
        <w:t xml:space="preserve"> – 26</w:t>
      </w:r>
      <w:r w:rsidRPr="00AC1B9D">
        <w:rPr>
          <w:vertAlign w:val="superscript"/>
        </w:rPr>
        <w:t>th</w:t>
      </w:r>
      <w:r w:rsidRPr="00AC1B9D">
        <w:t xml:space="preserve"> January 2018</w:t>
      </w:r>
      <w:r w:rsidR="00830EDF" w:rsidRPr="00AC1B9D">
        <w:t xml:space="preserve">                                   </w:t>
      </w:r>
      <w:r w:rsidR="00830EDF" w:rsidRPr="00AC1B9D">
        <w:tab/>
        <w:t>(re-sub of R2-171</w:t>
      </w:r>
      <w:r w:rsidR="004835A1" w:rsidRPr="00AC1B9D">
        <w:t>2345</w:t>
      </w:r>
      <w:r w:rsidR="00830EDF" w:rsidRPr="00AC1B9D">
        <w:t>)</w:t>
      </w:r>
    </w:p>
    <w:p w:rsidR="00830EDF" w:rsidRPr="004835A1" w:rsidRDefault="00830EDF" w:rsidP="00357380">
      <w:pPr>
        <w:pStyle w:val="3GPPHeader"/>
        <w:rPr>
          <w:highlight w:val="yellow"/>
        </w:rPr>
      </w:pPr>
    </w:p>
    <w:p w:rsidR="00E90E49" w:rsidRPr="00C41BE4" w:rsidRDefault="00E90E49" w:rsidP="00311702">
      <w:pPr>
        <w:pStyle w:val="3GPPHeader"/>
        <w:rPr>
          <w:sz w:val="22"/>
          <w:lang w:val="sv-SE"/>
        </w:rPr>
      </w:pPr>
      <w:r w:rsidRPr="00626AFA">
        <w:rPr>
          <w:sz w:val="22"/>
          <w:lang w:val="sv-SE"/>
        </w:rPr>
        <w:t>Agenda Item:</w:t>
      </w:r>
      <w:r w:rsidRPr="00626AFA">
        <w:rPr>
          <w:sz w:val="22"/>
          <w:lang w:val="sv-SE"/>
        </w:rPr>
        <w:tab/>
      </w:r>
      <w:r w:rsidR="00E470FE" w:rsidRPr="00626AFA">
        <w:rPr>
          <w:sz w:val="22"/>
          <w:lang w:val="sv-SE"/>
        </w:rPr>
        <w:t>10.</w:t>
      </w:r>
      <w:r w:rsidR="00F25C51" w:rsidRPr="00626AFA">
        <w:rPr>
          <w:sz w:val="22"/>
          <w:lang w:val="sv-SE"/>
        </w:rPr>
        <w:t>4.</w:t>
      </w:r>
      <w:r w:rsidR="00626AFA" w:rsidRPr="00626AFA">
        <w:rPr>
          <w:sz w:val="22"/>
          <w:lang w:val="sv-SE"/>
        </w:rPr>
        <w:t>5</w:t>
      </w:r>
      <w:r w:rsidR="00F25C51" w:rsidRPr="00626AFA">
        <w:rPr>
          <w:sz w:val="22"/>
          <w:lang w:val="sv-SE"/>
        </w:rPr>
        <w:t>.5</w:t>
      </w:r>
    </w:p>
    <w:p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bookmarkStart w:id="0" w:name="_GoBack"/>
      <w:bookmarkEnd w:id="0"/>
    </w:p>
    <w:p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prioritisation at reselection</w:t>
      </w:r>
    </w:p>
    <w:p w:rsidR="00E90E49" w:rsidRPr="00EA5B62" w:rsidRDefault="00E90E49" w:rsidP="00D546FF">
      <w:pPr>
        <w:pStyle w:val="3GPPHeader"/>
        <w:rPr>
          <w:sz w:val="22"/>
        </w:rPr>
      </w:pPr>
      <w:r w:rsidRPr="00EA5B62">
        <w:rPr>
          <w:sz w:val="22"/>
        </w:rPr>
        <w:t>Document for:</w:t>
      </w:r>
      <w:r w:rsidRPr="00EA5B62">
        <w:rPr>
          <w:sz w:val="22"/>
        </w:rPr>
        <w:tab/>
        <w:t>Discussion, Decision</w:t>
      </w:r>
    </w:p>
    <w:p w:rsidR="00E90E49" w:rsidRPr="00EA5B62" w:rsidRDefault="00E90E49" w:rsidP="00E90E49"/>
    <w:p w:rsidR="00E90E49" w:rsidRPr="00EA5B62" w:rsidRDefault="00E90E49" w:rsidP="00CE0424">
      <w:pPr>
        <w:pStyle w:val="Heading1"/>
      </w:pPr>
      <w:r w:rsidRPr="00EA5B62">
        <w:t>Introduction</w:t>
      </w:r>
    </w:p>
    <w:p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rsidR="004000E8" w:rsidRPr="00EA5B62" w:rsidRDefault="004000E8" w:rsidP="00CE0424">
      <w:pPr>
        <w:pStyle w:val="Heading1"/>
      </w:pPr>
      <w:bookmarkStart w:id="1" w:name="_Ref178064866"/>
      <w:r w:rsidRPr="00EA5B62">
        <w:t>Discussion</w:t>
      </w:r>
      <w:bookmarkEnd w:id="1"/>
    </w:p>
    <w:p w:rsidR="001C4CD8" w:rsidRDefault="001C4CD8" w:rsidP="001C4CD8">
      <w:pPr>
        <w:pStyle w:val="BodyText"/>
      </w:pPr>
      <w:r w:rsidRPr="00EA5B62">
        <w:t xml:space="preserve">The UE in idle mode </w:t>
      </w:r>
      <w:r w:rsidR="009E3616" w:rsidRPr="00EA5B62">
        <w:t>typically measures signal level of cells o</w:t>
      </w:r>
      <w:r w:rsidRPr="00EA5B62">
        <w:t>n the current frequency a</w:t>
      </w:r>
      <w:r w:rsidR="009E3616" w:rsidRPr="00EA5B62">
        <w:t>nd also signal levels of cells o</w:t>
      </w:r>
      <w:r w:rsidRPr="00EA5B62">
        <w:t xml:space="preserve">n other frequencies and other RATs. Different frequencies and RATs may be prioritized differently. </w:t>
      </w:r>
      <w:r w:rsidR="00C62463">
        <w:t>In LTE, t</w:t>
      </w:r>
      <w:r w:rsidRPr="00EA5B62">
        <w:t>his prioritization is provided to the UE as a part of system information</w:t>
      </w:r>
      <w:r w:rsidR="009E3616" w:rsidRPr="00EA5B62">
        <w:t xml:space="preserve"> (SIB5)</w:t>
      </w:r>
      <w:r w:rsidRPr="00EA5B62">
        <w:t xml:space="preserve"> or by </w:t>
      </w:r>
      <w:r w:rsidRPr="00EA5B62">
        <w:rPr>
          <w:i/>
          <w:lang w:eastAsia="ja-JP"/>
        </w:rPr>
        <w:t>RRCConnectionRelease</w:t>
      </w:r>
      <w:r w:rsidRPr="00EA5B62">
        <w:rPr>
          <w:lang w:eastAsia="ja-JP"/>
        </w:rPr>
        <w:t xml:space="preserve"> message</w:t>
      </w:r>
      <w:r w:rsidRPr="00EA5B62">
        <w:t>. The UE in idle mode is supposed to follow this prioritization when performing measurements for cell selection</w:t>
      </w:r>
      <w:r w:rsidR="009E3616" w:rsidRPr="00EA5B62">
        <w:t xml:space="preserve"> or reselection.</w:t>
      </w:r>
    </w:p>
    <w:p w:rsidR="00312858" w:rsidRDefault="00312858" w:rsidP="00312858">
      <w:pPr>
        <w:pStyle w:val="Observation"/>
        <w:spacing w:before="240" w:after="240"/>
      </w:pPr>
      <w:r>
        <w:t xml:space="preserve">In LTE, the frequency specific or RAT specific prioritization is provided to the UE as part of SIB5 or via </w:t>
      </w:r>
      <w:r w:rsidRPr="00312858">
        <w:rPr>
          <w:i/>
        </w:rPr>
        <w:t>RRCConnectionRelease</w:t>
      </w:r>
      <w:r>
        <w:t xml:space="preserve"> message. </w:t>
      </w:r>
    </w:p>
    <w:p w:rsidR="002B789E" w:rsidRDefault="0011124A" w:rsidP="001C4CD8">
      <w:pPr>
        <w:pStyle w:val="BodyText"/>
      </w:pPr>
      <w:r w:rsidRPr="00EA5B62">
        <w:t xml:space="preserve">Measurements on higher prioritised frequencies/RATs are always performed. </w:t>
      </w:r>
      <w:r w:rsidR="001C4CD8" w:rsidRPr="00EA5B62">
        <w:t>Measurements on lower priority frequencies/RAT</w:t>
      </w:r>
      <w:r w:rsidRPr="00EA5B62">
        <w:t>s</w:t>
      </w:r>
      <w:r w:rsidR="001C4CD8" w:rsidRPr="00EA5B62">
        <w:t xml:space="preserve"> are only performed when the </w:t>
      </w:r>
      <w:r w:rsidR="00EA5B62">
        <w:t xml:space="preserve">current </w:t>
      </w:r>
      <w:r w:rsidR="001C4CD8" w:rsidRPr="00EA5B62">
        <w:t>serving cell’s signal level is less than a defined threshold</w:t>
      </w:r>
      <w:r w:rsidR="009E3616" w:rsidRPr="00EA5B62">
        <w:t xml:space="preserve">, </w:t>
      </w:r>
      <w:r w:rsidR="009E3616" w:rsidRPr="00EA5B62">
        <w:rPr>
          <w:i/>
        </w:rPr>
        <w:t>threshServingLow</w:t>
      </w:r>
      <w:r w:rsidR="001C4CD8" w:rsidRPr="00EA5B62">
        <w:t xml:space="preserve">. </w:t>
      </w:r>
    </w:p>
    <w:p w:rsidR="002B789E" w:rsidRDefault="00046DDC" w:rsidP="001C4CD8">
      <w:pPr>
        <w:pStyle w:val="BodyText"/>
      </w:pPr>
      <w:r>
        <w:t>In LTE, i</w:t>
      </w:r>
      <w:r w:rsidR="001C4CD8" w:rsidRPr="00EA5B62">
        <w:t>f several cells are found on frequencies with equal priority, the strongest one is selected, considering the configured offsets and hysteresis. The cell selection criterion (S criteria) and cell ranking criterion (R criteria) are specified in TS 36.304 [</w:t>
      </w:r>
      <w:r w:rsidR="00114002" w:rsidRPr="00EA5B62">
        <w:t>1</w:t>
      </w:r>
      <w:r w:rsidR="001C4CD8" w:rsidRPr="00EA5B62">
        <w:t>].</w:t>
      </w:r>
      <w:r w:rsidR="002B789E">
        <w:t xml:space="preserve"> </w:t>
      </w:r>
    </w:p>
    <w:p w:rsidR="001C4CD8" w:rsidRDefault="002B789E" w:rsidP="001C4CD8">
      <w:pPr>
        <w:pStyle w:val="BodyText"/>
      </w:pPr>
      <w:r>
        <w:t>By using the cell reselection priorities, it was possible to perform the idle mode load balancing in LTE to certain extent. Therefore, similar cell reselection priority handling parameters should be supported in NR as well.</w:t>
      </w:r>
    </w:p>
    <w:p w:rsidR="002B789E" w:rsidRPr="00EA5B62" w:rsidRDefault="002B789E" w:rsidP="002B789E">
      <w:pPr>
        <w:pStyle w:val="Proposal"/>
      </w:pPr>
      <w:bookmarkStart w:id="2" w:name="_Toc494105601"/>
      <w:bookmarkStart w:id="3" w:name="_Toc494107971"/>
      <w:r>
        <w:lastRenderedPageBreak/>
        <w:t>Similar to LTE, cell reselection based on frequency specific prioritization is supported in NR</w:t>
      </w:r>
      <w:r w:rsidRPr="00EA5B62">
        <w:t>.</w:t>
      </w:r>
      <w:bookmarkEnd w:id="2"/>
      <w:bookmarkEnd w:id="3"/>
    </w:p>
    <w:p w:rsidR="001C4CD8" w:rsidRPr="00EA5B62" w:rsidRDefault="001C4CD8" w:rsidP="001C4CD8">
      <w:pPr>
        <w:pStyle w:val="Heading2"/>
      </w:pPr>
      <w:r w:rsidRPr="00EA5B62">
        <w:t>Scenario</w:t>
      </w:r>
    </w:p>
    <w:p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rsidR="001C4CD8" w:rsidRPr="00EA5B62" w:rsidRDefault="001C4CD8" w:rsidP="001C4CD8">
      <w:pPr>
        <w:pStyle w:val="BodyText"/>
      </w:pPr>
    </w:p>
    <w:p w:rsidR="001C4CD8" w:rsidRPr="00EA5B62" w:rsidRDefault="00DC39E5" w:rsidP="001C4CD8">
      <w:pPr>
        <w:pStyle w:val="BodyText"/>
      </w:pPr>
      <w:r w:rsidRPr="00EA5B62">
        <w:rPr>
          <w:noProof/>
        </w:rPr>
        <w:drawing>
          <wp:inline distT="0" distB="0" distL="0" distR="0">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rsidR="00842FDF" w:rsidRPr="00EA5B62" w:rsidRDefault="001C4CD8" w:rsidP="00842FDF">
      <w:pPr>
        <w:pStyle w:val="Figure"/>
        <w:rPr>
          <w:b/>
        </w:rPr>
      </w:pPr>
      <w:r w:rsidRPr="00EA5B62">
        <w:rPr>
          <w:b/>
        </w:rPr>
        <w:t>Figure 1 – Example scenario</w:t>
      </w:r>
    </w:p>
    <w:p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rsidR="001C4CD8" w:rsidRPr="00EA5B62" w:rsidRDefault="001C4CD8" w:rsidP="001C4CD8">
      <w:pPr>
        <w:pStyle w:val="B1"/>
      </w:pPr>
      <w:r w:rsidRPr="00EA5B62">
        <w:lastRenderedPageBreak/>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rsidR="001C4CD8" w:rsidRPr="00EA5B62" w:rsidRDefault="001C4CD8" w:rsidP="001C4CD8">
      <w:pPr>
        <w:pStyle w:val="B1"/>
      </w:pPr>
      <w:r w:rsidRPr="00EA5B62">
        <w:t>-</w:t>
      </w:r>
      <w:r w:rsidRPr="00EA5B62">
        <w:tab/>
        <w:t>Migration phase when replacing macro cells on a frequency layer with smaller cells</w:t>
      </w:r>
    </w:p>
    <w:p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rsidR="00F25E0C" w:rsidRPr="00EA5B62" w:rsidRDefault="00F25E0C" w:rsidP="00F25E0C">
      <w:pPr>
        <w:pStyle w:val="Heading3"/>
      </w:pPr>
      <w:r w:rsidRPr="00EA5B62">
        <w:t>Example</w:t>
      </w:r>
    </w:p>
    <w:p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rsidR="00F25E0C" w:rsidRPr="00EA5B62" w:rsidRDefault="00F25E0C" w:rsidP="00F25E0C">
      <w:pPr>
        <w:pStyle w:val="Figure"/>
        <w:rPr>
          <w:b/>
          <w:lang w:eastAsia="ja-JP"/>
        </w:rPr>
      </w:pPr>
      <w:bookmarkStart w:id="4"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4"/>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rsidTr="006D7781">
        <w:tc>
          <w:tcPr>
            <w:tcW w:w="2591" w:type="dxa"/>
            <w:shd w:val="clear" w:color="auto" w:fill="auto"/>
          </w:tcPr>
          <w:p w:rsidR="00F25E0C" w:rsidRPr="00EA5B62" w:rsidRDefault="00F25E0C" w:rsidP="006D7781">
            <w:pPr>
              <w:pStyle w:val="BodyText"/>
              <w:jc w:val="center"/>
              <w:rPr>
                <w:b/>
                <w:bCs/>
              </w:rPr>
            </w:pPr>
          </w:p>
        </w:tc>
        <w:tc>
          <w:tcPr>
            <w:tcW w:w="2591"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rsidTr="006D7781">
        <w:tc>
          <w:tcPr>
            <w:tcW w:w="2591" w:type="dxa"/>
            <w:shd w:val="clear" w:color="auto" w:fill="auto"/>
          </w:tcPr>
          <w:p w:rsidR="00F25E0C" w:rsidRPr="00EA5B62" w:rsidRDefault="00F25E0C" w:rsidP="006D7781">
            <w:pPr>
              <w:pStyle w:val="BodyText"/>
              <w:jc w:val="center"/>
              <w:rPr>
                <w:b/>
              </w:rPr>
            </w:pPr>
            <w:r w:rsidRPr="00EA5B62">
              <w:rPr>
                <w:b/>
              </w:rPr>
              <w:t>Frequency 1 (f1)</w:t>
            </w:r>
          </w:p>
        </w:tc>
        <w:tc>
          <w:tcPr>
            <w:tcW w:w="2591" w:type="dxa"/>
            <w:shd w:val="clear" w:color="auto" w:fill="auto"/>
          </w:tcPr>
          <w:p w:rsidR="00F25E0C" w:rsidRPr="00EA5B62" w:rsidRDefault="00F25E0C" w:rsidP="006D7781">
            <w:pPr>
              <w:pStyle w:val="BodyText"/>
              <w:jc w:val="center"/>
            </w:pPr>
            <w:r w:rsidRPr="00EA5B62">
              <w:t>Priority 5</w:t>
            </w:r>
          </w:p>
        </w:tc>
        <w:tc>
          <w:tcPr>
            <w:tcW w:w="2591" w:type="dxa"/>
            <w:shd w:val="clear" w:color="auto" w:fill="auto"/>
          </w:tcPr>
          <w:p w:rsidR="00F25E0C" w:rsidRPr="00EA5B62" w:rsidRDefault="00F25E0C" w:rsidP="006D7781">
            <w:pPr>
              <w:pStyle w:val="BodyText"/>
              <w:jc w:val="center"/>
            </w:pPr>
            <w:r w:rsidRPr="00EA5B62">
              <w:t>Priority 4</w:t>
            </w:r>
          </w:p>
        </w:tc>
        <w:tc>
          <w:tcPr>
            <w:tcW w:w="2592" w:type="dxa"/>
            <w:shd w:val="clear" w:color="auto" w:fill="auto"/>
          </w:tcPr>
          <w:p w:rsidR="00F25E0C" w:rsidRPr="00EA5B62" w:rsidRDefault="00F25E0C" w:rsidP="006D7781">
            <w:pPr>
              <w:pStyle w:val="BodyText"/>
              <w:jc w:val="center"/>
            </w:pPr>
            <w:r w:rsidRPr="00EA5B62">
              <w:t>Priority 4</w:t>
            </w:r>
          </w:p>
        </w:tc>
      </w:tr>
      <w:tr w:rsidR="00F25E0C" w:rsidRPr="00EA5B62" w:rsidTr="006D7781">
        <w:tc>
          <w:tcPr>
            <w:tcW w:w="2591" w:type="dxa"/>
            <w:shd w:val="clear" w:color="auto" w:fill="auto"/>
          </w:tcPr>
          <w:p w:rsidR="00F25E0C" w:rsidRPr="00EA5B62" w:rsidRDefault="00F25E0C" w:rsidP="006D7781">
            <w:pPr>
              <w:pStyle w:val="BodyText"/>
              <w:jc w:val="center"/>
              <w:rPr>
                <w:b/>
              </w:rPr>
            </w:pPr>
            <w:r w:rsidRPr="00EA5B62">
              <w:rPr>
                <w:b/>
              </w:rPr>
              <w:t>Frequency 2 (f2)</w:t>
            </w:r>
          </w:p>
        </w:tc>
        <w:tc>
          <w:tcPr>
            <w:tcW w:w="2591" w:type="dxa"/>
            <w:shd w:val="clear" w:color="auto" w:fill="auto"/>
          </w:tcPr>
          <w:p w:rsidR="00F25E0C" w:rsidRPr="00EA5B62" w:rsidRDefault="00F25E0C" w:rsidP="006D7781">
            <w:pPr>
              <w:pStyle w:val="BodyText"/>
              <w:jc w:val="center"/>
            </w:pPr>
            <w:r w:rsidRPr="00EA5B62">
              <w:t xml:space="preserve">Priority 4 </w:t>
            </w:r>
          </w:p>
        </w:tc>
        <w:tc>
          <w:tcPr>
            <w:tcW w:w="2591" w:type="dxa"/>
            <w:shd w:val="clear" w:color="auto" w:fill="auto"/>
          </w:tcPr>
          <w:p w:rsidR="00F25E0C" w:rsidRPr="00EA5B62" w:rsidRDefault="00F25E0C" w:rsidP="006D7781">
            <w:pPr>
              <w:pStyle w:val="BodyText"/>
              <w:jc w:val="center"/>
            </w:pPr>
            <w:r w:rsidRPr="00EA5B62">
              <w:t>Priority 5</w:t>
            </w:r>
          </w:p>
        </w:tc>
        <w:tc>
          <w:tcPr>
            <w:tcW w:w="2592" w:type="dxa"/>
            <w:shd w:val="clear" w:color="auto" w:fill="auto"/>
          </w:tcPr>
          <w:p w:rsidR="00F25E0C" w:rsidRPr="00EA5B62" w:rsidRDefault="00F25E0C" w:rsidP="006D7781">
            <w:pPr>
              <w:pStyle w:val="BodyText"/>
              <w:jc w:val="center"/>
            </w:pPr>
            <w:r w:rsidRPr="00EA5B62">
              <w:t>Priority 5</w:t>
            </w:r>
          </w:p>
        </w:tc>
      </w:tr>
    </w:tbl>
    <w:p w:rsidR="00F25E0C" w:rsidRPr="00EA5B62" w:rsidRDefault="00F25E0C" w:rsidP="00F25E0C">
      <w:pPr>
        <w:pStyle w:val="BodyText"/>
        <w:rPr>
          <w:lang w:eastAsia="ja-JP"/>
        </w:rPr>
      </w:pPr>
    </w:p>
    <w:p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rsidR="00AE7A43" w:rsidRDefault="00DC39E5" w:rsidP="00F25E0C">
      <w:pPr>
        <w:pStyle w:val="Figure"/>
        <w:rPr>
          <w:b/>
        </w:rPr>
      </w:pPr>
      <w:r>
        <w:rPr>
          <w:b/>
          <w:noProof/>
        </w:rPr>
        <w:lastRenderedPageBreak/>
        <w:drawing>
          <wp:inline distT="0" distB="0" distL="0" distR="0">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rsidR="00F25E0C" w:rsidRPr="00EA5B62" w:rsidRDefault="00F25E0C" w:rsidP="00F25E0C">
      <w:pPr>
        <w:pStyle w:val="Figure"/>
        <w:rPr>
          <w:b/>
        </w:rPr>
      </w:pPr>
      <w:r w:rsidRPr="00EA5B62">
        <w:rPr>
          <w:b/>
        </w:rPr>
        <w:t>Figure 2 – Signal strengths and UE behaviour in an example setup</w:t>
      </w:r>
    </w:p>
    <w:p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but in order for that offset to take effect, both frequencies must have the same priority. When ranking cells, the UE first looks at priority, then 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rsidR="00955D64" w:rsidRDefault="00DC39E5" w:rsidP="009414B2">
      <w:pPr>
        <w:pStyle w:val="Figure"/>
        <w:rPr>
          <w:b/>
        </w:rPr>
      </w:pPr>
      <w:r>
        <w:rPr>
          <w:b/>
          <w:noProof/>
        </w:rPr>
        <w:lastRenderedPageBreak/>
        <w:drawing>
          <wp:inline distT="0" distB="0" distL="0" distR="0">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rsidR="001C4CD8" w:rsidRPr="00EA5B62" w:rsidRDefault="0013745B" w:rsidP="001C4CD8">
      <w:pPr>
        <w:pStyle w:val="Heading2"/>
      </w:pPr>
      <w:r w:rsidRPr="00EA5B62">
        <w:t>Solution</w:t>
      </w:r>
    </w:p>
    <w:p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rsidR="002F2038" w:rsidRPr="00EA5B62" w:rsidRDefault="002F2038" w:rsidP="0013745B">
      <w:pPr>
        <w:pStyle w:val="Figure"/>
        <w:rPr>
          <w:b/>
        </w:rPr>
      </w:pPr>
      <w:bookmarkStart w:id="5"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5"/>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rsidTr="00F25E0C">
        <w:tc>
          <w:tcPr>
            <w:tcW w:w="2591" w:type="dxa"/>
            <w:shd w:val="clear" w:color="auto" w:fill="auto"/>
          </w:tcPr>
          <w:p w:rsidR="002F2038" w:rsidRPr="00EA5B62" w:rsidRDefault="002F2038" w:rsidP="00A335F9">
            <w:pPr>
              <w:pStyle w:val="BodyText"/>
              <w:jc w:val="center"/>
              <w:rPr>
                <w:b/>
                <w:bCs/>
              </w:rPr>
            </w:pPr>
          </w:p>
        </w:tc>
        <w:tc>
          <w:tcPr>
            <w:tcW w:w="2591" w:type="dxa"/>
            <w:shd w:val="clear" w:color="auto" w:fill="auto"/>
          </w:tcPr>
          <w:p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rsidTr="00A335F9">
        <w:tc>
          <w:tcPr>
            <w:tcW w:w="2591" w:type="dxa"/>
            <w:shd w:val="clear" w:color="auto" w:fill="auto"/>
          </w:tcPr>
          <w:p w:rsidR="002F2038" w:rsidRPr="00EA5B62" w:rsidRDefault="002F2038" w:rsidP="00A335F9">
            <w:pPr>
              <w:pStyle w:val="BodyText"/>
              <w:jc w:val="center"/>
              <w:rPr>
                <w:b/>
              </w:rPr>
            </w:pPr>
            <w:r w:rsidRPr="00EA5B62">
              <w:rPr>
                <w:b/>
              </w:rPr>
              <w:t>Frequency 1 (f1)</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rsidTr="00A335F9">
        <w:tc>
          <w:tcPr>
            <w:tcW w:w="2591" w:type="dxa"/>
            <w:shd w:val="clear" w:color="auto" w:fill="auto"/>
          </w:tcPr>
          <w:p w:rsidR="002F2038" w:rsidRPr="00EA5B62" w:rsidRDefault="002F2038" w:rsidP="00A335F9">
            <w:pPr>
              <w:pStyle w:val="BodyText"/>
              <w:jc w:val="center"/>
              <w:rPr>
                <w:b/>
              </w:rPr>
            </w:pPr>
            <w:r w:rsidRPr="00EA5B62">
              <w:rPr>
                <w:b/>
              </w:rPr>
              <w:t>Frequency 2 (f2)</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rsidR="002F2038" w:rsidRPr="00EA5B62" w:rsidRDefault="002F2038" w:rsidP="00A335F9">
            <w:pPr>
              <w:pStyle w:val="BodyText"/>
              <w:jc w:val="center"/>
            </w:pPr>
            <w:r w:rsidRPr="00EA5B62">
              <w:t>Prio</w:t>
            </w:r>
            <w:r w:rsidR="00F25E0C" w:rsidRPr="00EA5B62">
              <w:t>rity</w:t>
            </w:r>
            <w:r w:rsidRPr="00EA5B62">
              <w:t xml:space="preserve"> 5</w:t>
            </w:r>
          </w:p>
        </w:tc>
      </w:tr>
    </w:tbl>
    <w:p w:rsidR="002F2038" w:rsidRPr="00EA5B62" w:rsidRDefault="002F2038" w:rsidP="0013745B">
      <w:pPr>
        <w:pStyle w:val="BodyText"/>
      </w:pPr>
    </w:p>
    <w:p w:rsidR="002F2038" w:rsidRPr="00EA5B62" w:rsidRDefault="002F2038" w:rsidP="0013745B">
      <w:pPr>
        <w:pStyle w:val="BodyText"/>
        <w:rPr>
          <w:lang w:eastAsia="ja-JP"/>
        </w:rPr>
      </w:pPr>
      <w:r w:rsidRPr="00EA5B62">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rsidR="00F42CA7" w:rsidRPr="00EA5B62" w:rsidRDefault="00F42CA7" w:rsidP="0013745B">
      <w:pPr>
        <w:pStyle w:val="BodyText"/>
      </w:pPr>
      <w:r w:rsidRPr="00EA5B62">
        <w:rPr>
          <w:lang w:eastAsia="ja-JP"/>
        </w:rPr>
        <w:lastRenderedPageBreak/>
        <w:t>When UEs are in connected mode it is possible to relocate UEs connected to cell 1 within coverage of cell 3, to cell 3. However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rsidR="00F41534" w:rsidRPr="00FF659C"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rsidR="00317048" w:rsidRPr="00EA5B62" w:rsidRDefault="00D73E4D" w:rsidP="00317048">
      <w:pPr>
        <w:pStyle w:val="Proposal"/>
      </w:pPr>
      <w:bookmarkStart w:id="6" w:name="_Toc354995854"/>
      <w:bookmarkStart w:id="7" w:name="_Toc355185994"/>
      <w:bookmarkStart w:id="8" w:name="_Toc355620528"/>
      <w:bookmarkStart w:id="9" w:name="_Toc355620538"/>
      <w:bookmarkStart w:id="10" w:name="_Toc355620540"/>
      <w:bookmarkStart w:id="11" w:name="_Toc494105602"/>
      <w:bookmarkStart w:id="12" w:name="_Toc494107972"/>
      <w:r>
        <w:t>The</w:t>
      </w:r>
      <w:r w:rsidR="00317048" w:rsidRPr="00EA5B62">
        <w:t xml:space="preserve"> cell-specific prioritisation </w:t>
      </w:r>
      <w:r>
        <w:t>for cell reselection is introduced in NR</w:t>
      </w:r>
      <w:r w:rsidR="00317048" w:rsidRPr="00EA5B62">
        <w:t xml:space="preserve"> for </w:t>
      </w:r>
      <w:r w:rsidR="00F749AA" w:rsidRPr="00EA5B62">
        <w:t xml:space="preserve">improving </w:t>
      </w:r>
      <w:r w:rsidR="00317048" w:rsidRPr="00EA5B62">
        <w:t>load balancing in heterogeneous network deployments.</w:t>
      </w:r>
      <w:bookmarkEnd w:id="6"/>
      <w:bookmarkEnd w:id="7"/>
      <w:bookmarkEnd w:id="8"/>
      <w:bookmarkEnd w:id="9"/>
      <w:bookmarkEnd w:id="10"/>
      <w:bookmarkEnd w:id="11"/>
      <w:bookmarkEnd w:id="12"/>
    </w:p>
    <w:p w:rsidR="00C01F33" w:rsidRPr="00EA5B62" w:rsidRDefault="00C01F33" w:rsidP="00CE0424">
      <w:pPr>
        <w:pStyle w:val="Heading1"/>
      </w:pPr>
      <w:r w:rsidRPr="00EA5B62">
        <w:t>Conclusion</w:t>
      </w:r>
    </w:p>
    <w:p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rsidR="004E50BA"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4E50BA">
        <w:t>Proposal 1</w:t>
      </w:r>
      <w:r w:rsidR="004E50BA">
        <w:rPr>
          <w:rFonts w:asciiTheme="minorHAnsi" w:eastAsiaTheme="minorEastAsia" w:hAnsiTheme="minorHAnsi" w:cstheme="minorBidi"/>
          <w:b w:val="0"/>
          <w:sz w:val="22"/>
          <w:lang w:val="en-GB" w:eastAsia="en-GB"/>
        </w:rPr>
        <w:tab/>
      </w:r>
      <w:r w:rsidR="004E50BA">
        <w:t>Similar to LTE, cell reselection based on frequency specific prioritization is supported in NR.</w:t>
      </w:r>
    </w:p>
    <w:p w:rsidR="004E50BA" w:rsidRDefault="004E50B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cell-specific prioritisation for cell reselection is introduced in NR for improving load balancing in heterogeneous network deployments.</w:t>
      </w:r>
    </w:p>
    <w:p w:rsidR="00F507D1" w:rsidRPr="00EA5B62" w:rsidRDefault="008E065E" w:rsidP="00CE0424">
      <w:pPr>
        <w:pStyle w:val="Heading1"/>
      </w:pPr>
      <w:r w:rsidRPr="00EA5B62">
        <w:rPr>
          <w:b/>
          <w:bCs/>
        </w:rPr>
        <w:fldChar w:fldCharType="end"/>
      </w:r>
      <w:bookmarkStart w:id="13" w:name="_In-sequence_SDU_delivery"/>
      <w:bookmarkEnd w:id="13"/>
      <w:r w:rsidR="00F507D1" w:rsidRPr="00EA5B62">
        <w:t>References</w:t>
      </w:r>
    </w:p>
    <w:p w:rsidR="00114002" w:rsidRPr="00EA5B62" w:rsidRDefault="00114002" w:rsidP="00311702">
      <w:pPr>
        <w:pStyle w:val="Reference"/>
      </w:pPr>
      <w:bookmarkStart w:id="14" w:name="_Ref174151459"/>
      <w:bookmarkStart w:id="15" w:name="_Ref189809556"/>
      <w:r w:rsidRPr="00EA5B62">
        <w:t>TS 36.304, “User Equipment (UE) procedures in idle mode”, 3GPP, v11.3.0, March 2013</w:t>
      </w:r>
    </w:p>
    <w:bookmarkEnd w:id="14"/>
    <w:bookmarkEnd w:id="15"/>
    <w:p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7C2" w:rsidRDefault="006417C2">
      <w:r>
        <w:separator/>
      </w:r>
    </w:p>
  </w:endnote>
  <w:endnote w:type="continuationSeparator" w:id="0">
    <w:p w:rsidR="006417C2" w:rsidRDefault="0064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7C2" w:rsidRDefault="006417C2">
      <w:r>
        <w:separator/>
      </w:r>
    </w:p>
  </w:footnote>
  <w:footnote w:type="continuationSeparator" w:id="0">
    <w:p w:rsidR="006417C2" w:rsidRDefault="00641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155B"/>
    <w:rsid w:val="00173A8E"/>
    <w:rsid w:val="0018143F"/>
    <w:rsid w:val="00190AC1"/>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858"/>
    <w:rsid w:val="00336BDA"/>
    <w:rsid w:val="00342BD7"/>
    <w:rsid w:val="00346DB5"/>
    <w:rsid w:val="003477B1"/>
    <w:rsid w:val="00350566"/>
    <w:rsid w:val="00357380"/>
    <w:rsid w:val="003602D9"/>
    <w:rsid w:val="003604CE"/>
    <w:rsid w:val="00370E47"/>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416"/>
    <w:rsid w:val="00477768"/>
    <w:rsid w:val="004835A1"/>
    <w:rsid w:val="00492BC5"/>
    <w:rsid w:val="004964F1"/>
    <w:rsid w:val="004A16BC"/>
    <w:rsid w:val="004A2B94"/>
    <w:rsid w:val="004B7C0C"/>
    <w:rsid w:val="004C3898"/>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AFA"/>
    <w:rsid w:val="00630001"/>
    <w:rsid w:val="006311B3"/>
    <w:rsid w:val="0063284C"/>
    <w:rsid w:val="006360FC"/>
    <w:rsid w:val="00636398"/>
    <w:rsid w:val="006368D3"/>
    <w:rsid w:val="006377EC"/>
    <w:rsid w:val="0064151F"/>
    <w:rsid w:val="00641533"/>
    <w:rsid w:val="006417C2"/>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CA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D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1B9D"/>
    <w:rsid w:val="00AC2ECD"/>
    <w:rsid w:val="00AC3119"/>
    <w:rsid w:val="00AC49FB"/>
    <w:rsid w:val="00AC5A10"/>
    <w:rsid w:val="00AD0AA3"/>
    <w:rsid w:val="00AD3F94"/>
    <w:rsid w:val="00AD4A5A"/>
    <w:rsid w:val="00AE27AC"/>
    <w:rsid w:val="00AE40E0"/>
    <w:rsid w:val="00AE4DBA"/>
    <w:rsid w:val="00AE4F07"/>
    <w:rsid w:val="00AE7A43"/>
    <w:rsid w:val="00AF1C5D"/>
    <w:rsid w:val="00AF42D7"/>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3053"/>
    <w:rsid w:val="00BC4BA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C51"/>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449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155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1715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55B"/>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5NUHHDQN7SK2-1476151046-15249</_dlc_DocId>
    <TaxCatchAll xmlns="d8762117-8292-4133-b1c7-eab5c6487cfd">
      <Value>5</Value>
      <Value>4</Value>
    </TaxCatchAll>
    <_dlc_DocIdUrl xmlns="f166a696-7b5b-4ccd-9f0c-ffde0cceec81">
      <Url>https://ericsson.sharepoint.com/sites/star/_layouts/15/DocIdRedir.aspx?ID=5NUHHDQN7SK2-1476151046-15249</Url>
      <Description>5NUHHDQN7SK2-1476151046-15249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9DE1-F0ED-4377-81A9-92A066C7E0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6D3D8FAD-58C1-4213-B3CA-D6E0625569CC}">
  <ds:schemaRefs>
    <ds:schemaRef ds:uri="http://schemas.microsoft.com/sharepoint/v3/contenttype/forms"/>
  </ds:schemaRefs>
</ds:datastoreItem>
</file>

<file path=customXml/itemProps3.xml><?xml version="1.0" encoding="utf-8"?>
<ds:datastoreItem xmlns:ds="http://schemas.openxmlformats.org/officeDocument/2006/customXml" ds:itemID="{C13AEC1B-35B8-455B-A713-4F51987010B8}">
  <ds:schemaRefs>
    <ds:schemaRef ds:uri="Microsoft.SharePoint.Taxonomy.ContentTypeSync"/>
  </ds:schemaRefs>
</ds:datastoreItem>
</file>

<file path=customXml/itemProps4.xml><?xml version="1.0" encoding="utf-8"?>
<ds:datastoreItem xmlns:ds="http://schemas.openxmlformats.org/officeDocument/2006/customXml" ds:itemID="{24FA8450-9592-4E27-B5E9-8D46A4689D35}">
  <ds:schemaRefs>
    <ds:schemaRef ds:uri="http://schemas.microsoft.com/sharepoint/events"/>
  </ds:schemaRefs>
</ds:datastoreItem>
</file>

<file path=customXml/itemProps5.xml><?xml version="1.0" encoding="utf-8"?>
<ds:datastoreItem xmlns:ds="http://schemas.openxmlformats.org/officeDocument/2006/customXml" ds:itemID="{104DBD74-304C-4F48-B437-F63169E3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8DD4B0-A265-4373-A3EC-1444F365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2018-01-10T16:27:00Z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2404489e-b32c-4783-a692-1ed1214c8190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